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BF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CF3BF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RACHUNKOWOŚĆ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 w:rsidR="00FC4928">
              <w:rPr>
                <w:b/>
                <w:sz w:val="22"/>
                <w:szCs w:val="22"/>
              </w:rPr>
              <w:t xml:space="preserve"> 27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</w:t>
            </w:r>
            <w:r w:rsidR="00E2508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BFA" w:rsidRDefault="00FC4928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CF3BF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CF3BFA">
        <w:tc>
          <w:tcPr>
            <w:tcW w:w="2988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  <w:r w:rsidR="00CD4A61">
              <w:rPr>
                <w:sz w:val="22"/>
                <w:szCs w:val="22"/>
              </w:rPr>
              <w:t xml:space="preserve">; mgr Katarzyna Olszewska; mgr Marta </w:t>
            </w:r>
            <w:proofErr w:type="spellStart"/>
            <w:r w:rsidR="00CD4A61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CF3BFA">
        <w:tc>
          <w:tcPr>
            <w:tcW w:w="2988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zasadami rachunkowości oraz z organizacją rachunkowości w podmiotach gospodarczych, Opanowanie metod i technik księgowych, służącymi do ewidencjonowania zdarzeń gospodarczych. Uzyskanie umiejętności tworzenia sprawozdań finansowych jednostki i oceny jej sytuacji finansowej.</w:t>
            </w:r>
          </w:p>
        </w:tc>
      </w:tr>
      <w:tr w:rsidR="00CF3BF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CF3BF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F3B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źródła prawa i informacji dla rachunkowości.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zasady i mechanizmy funkcjonowania rachunkowości w jednostce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CF3B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Rozpoznaje i stosuje właściwe zasady, metody i techniki rachunkowości do prowadzenia ewidencji jednostki gospodarczej.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wyniki finansowe i wyciąga wnioski dotyczące sytuacji finansowej  jednostki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i redaguje dokumenty finansowe jednostki.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K1P_U13</w:t>
            </w:r>
          </w:p>
        </w:tc>
      </w:tr>
      <w:tr w:rsidR="00CF3B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opracowuje dokumenty sprawozdawcze jednostki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CF3BFA">
        <w:tc>
          <w:tcPr>
            <w:tcW w:w="10008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>
        <w:tc>
          <w:tcPr>
            <w:tcW w:w="10008" w:type="dxa"/>
            <w:shd w:val="pct10" w:color="auto" w:fill="FFFFFF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176385">
        <w:tc>
          <w:tcPr>
            <w:tcW w:w="10008" w:type="dxa"/>
          </w:tcPr>
          <w:p w:rsidR="00176385" w:rsidRPr="00175D8D" w:rsidRDefault="00176385" w:rsidP="0036136B">
            <w:pPr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2475F4">
              <w:rPr>
                <w:sz w:val="22"/>
                <w:szCs w:val="22"/>
              </w:rPr>
              <w:t xml:space="preserve">Koncepcja </w:t>
            </w:r>
            <w:r>
              <w:rPr>
                <w:sz w:val="22"/>
                <w:szCs w:val="22"/>
              </w:rPr>
              <w:t xml:space="preserve">systemu rachunkowości przedsiębiorstw; </w:t>
            </w:r>
            <w:r w:rsidRPr="002475F4">
              <w:rPr>
                <w:sz w:val="22"/>
                <w:szCs w:val="22"/>
              </w:rPr>
              <w:t>Harmonizacja i standaryzacja rachunkowości– międzyna</w:t>
            </w:r>
            <w:r>
              <w:rPr>
                <w:sz w:val="22"/>
                <w:szCs w:val="22"/>
              </w:rPr>
              <w:t>rodowe normy rachunkowości;</w:t>
            </w:r>
            <w:r w:rsidRPr="002475F4">
              <w:rPr>
                <w:sz w:val="22"/>
                <w:szCs w:val="22"/>
              </w:rPr>
              <w:t xml:space="preserve"> Klasyfikacja i wycena  środków pienięż</w:t>
            </w:r>
            <w:r>
              <w:rPr>
                <w:sz w:val="22"/>
                <w:szCs w:val="22"/>
              </w:rPr>
              <w:t xml:space="preserve">nych i kredytów bankowych; </w:t>
            </w:r>
            <w:r w:rsidRPr="002475F4">
              <w:rPr>
                <w:sz w:val="22"/>
                <w:szCs w:val="22"/>
              </w:rPr>
              <w:t>Pojęcie, podz</w:t>
            </w:r>
            <w:r>
              <w:rPr>
                <w:sz w:val="22"/>
                <w:szCs w:val="22"/>
              </w:rPr>
              <w:t xml:space="preserve">iał i wycena rozrachunków; </w:t>
            </w:r>
            <w:r w:rsidRPr="002475F4">
              <w:rPr>
                <w:sz w:val="22"/>
                <w:szCs w:val="22"/>
              </w:rPr>
              <w:t>Istota i zasady ewidencji wartości n</w:t>
            </w:r>
            <w:r>
              <w:rPr>
                <w:sz w:val="22"/>
                <w:szCs w:val="22"/>
              </w:rPr>
              <w:t xml:space="preserve">iematerialnych i prawnych; </w:t>
            </w:r>
            <w:r w:rsidRPr="002475F4">
              <w:rPr>
                <w:sz w:val="22"/>
                <w:szCs w:val="22"/>
              </w:rPr>
              <w:t>Wycena i ewidencja rz</w:t>
            </w:r>
            <w:r>
              <w:rPr>
                <w:sz w:val="22"/>
                <w:szCs w:val="22"/>
              </w:rPr>
              <w:t xml:space="preserve">eczowych aktywów trwałych; </w:t>
            </w:r>
            <w:r w:rsidRPr="002475F4">
              <w:rPr>
                <w:sz w:val="22"/>
                <w:szCs w:val="22"/>
              </w:rPr>
              <w:t>Istota i zasady ewidencji inwestycji długoterminowych oraz krótkotermin</w:t>
            </w:r>
            <w:r>
              <w:rPr>
                <w:sz w:val="22"/>
                <w:szCs w:val="22"/>
              </w:rPr>
              <w:t xml:space="preserve">owych aktywów finansowych; </w:t>
            </w:r>
            <w:r w:rsidRPr="002475F4">
              <w:rPr>
                <w:sz w:val="22"/>
                <w:szCs w:val="22"/>
              </w:rPr>
              <w:t>Sposoby ewidencji i metody wyceny produktów gotow</w:t>
            </w:r>
            <w:r>
              <w:rPr>
                <w:sz w:val="22"/>
                <w:szCs w:val="22"/>
              </w:rPr>
              <w:t xml:space="preserve">ych, materiałów i towarów; </w:t>
            </w:r>
            <w:r w:rsidRPr="002475F4">
              <w:rPr>
                <w:sz w:val="22"/>
                <w:szCs w:val="22"/>
              </w:rPr>
              <w:t>Klasyf</w:t>
            </w:r>
            <w:r>
              <w:rPr>
                <w:sz w:val="22"/>
                <w:szCs w:val="22"/>
              </w:rPr>
              <w:t xml:space="preserve">ikacja i wycena kapitałów; </w:t>
            </w:r>
            <w:r w:rsidRPr="002475F4">
              <w:rPr>
                <w:sz w:val="22"/>
                <w:szCs w:val="22"/>
              </w:rPr>
              <w:t>Istota rozliczeń międzyokreso</w:t>
            </w:r>
            <w:r>
              <w:rPr>
                <w:sz w:val="22"/>
                <w:szCs w:val="22"/>
              </w:rPr>
              <w:t xml:space="preserve">wych kosztów i przychodów; </w:t>
            </w:r>
            <w:r w:rsidRPr="002475F4">
              <w:rPr>
                <w:sz w:val="22"/>
                <w:szCs w:val="22"/>
              </w:rPr>
              <w:t>Wynik fina</w:t>
            </w:r>
            <w:r>
              <w:rPr>
                <w:sz w:val="22"/>
                <w:szCs w:val="22"/>
              </w:rPr>
              <w:t xml:space="preserve">nsowy i jego podział; </w:t>
            </w:r>
            <w:r w:rsidRPr="002475F4">
              <w:rPr>
                <w:sz w:val="22"/>
                <w:szCs w:val="22"/>
              </w:rPr>
              <w:t xml:space="preserve">Istota i znaczenie sporządzania jednostkowych i skonsolidowanych sprawozdań finansowych – obowiązki sprawozdawcze przedsiębiorstwa </w:t>
            </w:r>
          </w:p>
        </w:tc>
      </w:tr>
      <w:tr w:rsidR="00176385">
        <w:tc>
          <w:tcPr>
            <w:tcW w:w="10008" w:type="dxa"/>
            <w:shd w:val="pct10" w:color="auto" w:fill="FFFFFF"/>
          </w:tcPr>
          <w:p w:rsidR="00176385" w:rsidRDefault="00176385" w:rsidP="003613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176385">
        <w:tc>
          <w:tcPr>
            <w:tcW w:w="10008" w:type="dxa"/>
          </w:tcPr>
          <w:p w:rsidR="00176385" w:rsidRDefault="00176385" w:rsidP="0036136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475F4">
              <w:rPr>
                <w:sz w:val="22"/>
                <w:szCs w:val="22"/>
              </w:rPr>
              <w:t>Istota i zasady ewidencji środków pienię</w:t>
            </w:r>
            <w:r>
              <w:rPr>
                <w:sz w:val="22"/>
                <w:szCs w:val="22"/>
              </w:rPr>
              <w:t xml:space="preserve">żnych i kredytów bankowych; </w:t>
            </w:r>
            <w:r w:rsidRPr="002475F4">
              <w:rPr>
                <w:sz w:val="22"/>
                <w:szCs w:val="22"/>
              </w:rPr>
              <w:t xml:space="preserve">Istota i zasady ewidencji rozrachunków </w:t>
            </w:r>
            <w:r w:rsidRPr="002475F4">
              <w:rPr>
                <w:sz w:val="22"/>
                <w:szCs w:val="22"/>
              </w:rPr>
              <w:lastRenderedPageBreak/>
              <w:t xml:space="preserve">Istota i zasady ewidencji wartości </w:t>
            </w:r>
            <w:r>
              <w:rPr>
                <w:sz w:val="22"/>
                <w:szCs w:val="22"/>
              </w:rPr>
              <w:t xml:space="preserve">niematerialnych i prawnych; </w:t>
            </w:r>
            <w:r w:rsidRPr="002475F4">
              <w:rPr>
                <w:sz w:val="22"/>
                <w:szCs w:val="22"/>
              </w:rPr>
              <w:t>Istota i zasady ewidencji r</w:t>
            </w:r>
            <w:r>
              <w:rPr>
                <w:sz w:val="22"/>
                <w:szCs w:val="22"/>
              </w:rPr>
              <w:t xml:space="preserve">zeczowych aktywów trwałych; </w:t>
            </w:r>
            <w:r w:rsidRPr="002475F4">
              <w:rPr>
                <w:sz w:val="22"/>
                <w:szCs w:val="22"/>
              </w:rPr>
              <w:t>Istota i zasady ewidencji inwestycji długoterminowych oraz krótkotermi</w:t>
            </w:r>
            <w:r>
              <w:rPr>
                <w:sz w:val="22"/>
                <w:szCs w:val="22"/>
              </w:rPr>
              <w:t xml:space="preserve">nowych aktywów finansowych; </w:t>
            </w:r>
            <w:r w:rsidRPr="002475F4">
              <w:rPr>
                <w:sz w:val="22"/>
                <w:szCs w:val="22"/>
              </w:rPr>
              <w:t xml:space="preserve">Istota </w:t>
            </w:r>
            <w:r>
              <w:rPr>
                <w:sz w:val="22"/>
                <w:szCs w:val="22"/>
              </w:rPr>
              <w:t xml:space="preserve">i zasady ewidencji zapasów; </w:t>
            </w:r>
            <w:r w:rsidRPr="002475F4">
              <w:rPr>
                <w:sz w:val="22"/>
                <w:szCs w:val="22"/>
              </w:rPr>
              <w:t>Istota i zasady ewidencji rozliczeń międzyokres</w:t>
            </w:r>
            <w:r>
              <w:rPr>
                <w:sz w:val="22"/>
                <w:szCs w:val="22"/>
              </w:rPr>
              <w:t xml:space="preserve">owych przychodów i kosztów; </w:t>
            </w:r>
            <w:r w:rsidRPr="002475F4">
              <w:rPr>
                <w:sz w:val="22"/>
                <w:szCs w:val="22"/>
              </w:rPr>
              <w:t xml:space="preserve">Istota i </w:t>
            </w:r>
            <w:r>
              <w:rPr>
                <w:sz w:val="22"/>
                <w:szCs w:val="22"/>
              </w:rPr>
              <w:t xml:space="preserve">zasady ewidencji kapitałów; </w:t>
            </w:r>
            <w:r w:rsidRPr="002475F4">
              <w:rPr>
                <w:sz w:val="22"/>
                <w:szCs w:val="22"/>
              </w:rPr>
              <w:t>Istota i zasady ewidencji ustalania i rozli</w:t>
            </w:r>
            <w:r>
              <w:rPr>
                <w:sz w:val="22"/>
                <w:szCs w:val="22"/>
              </w:rPr>
              <w:t xml:space="preserve">czania wyniku finansowego; </w:t>
            </w:r>
            <w:r w:rsidRPr="002475F4">
              <w:rPr>
                <w:sz w:val="22"/>
                <w:szCs w:val="22"/>
              </w:rPr>
              <w:t>Sporządzanie sprawozdań finansowych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76"/>
        <w:gridCol w:w="7632"/>
      </w:tblGrid>
      <w:tr w:rsidR="00CF3BFA" w:rsidTr="00176385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63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F3BFA" w:rsidRPr="00176385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76385">
              <w:rPr>
                <w:sz w:val="22"/>
                <w:szCs w:val="22"/>
              </w:rPr>
              <w:t>. Winiarska K., Podstawy rachunkowości, Warszawa 2010.</w:t>
            </w:r>
          </w:p>
          <w:p w:rsidR="00176385" w:rsidRPr="00176385" w:rsidRDefault="0024641D" w:rsidP="0017638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76385">
              <w:rPr>
                <w:sz w:val="22"/>
                <w:szCs w:val="22"/>
              </w:rPr>
              <w:t xml:space="preserve">2. </w:t>
            </w:r>
            <w:r w:rsidR="00176385" w:rsidRPr="00176385">
              <w:rPr>
                <w:sz w:val="22"/>
                <w:szCs w:val="22"/>
              </w:rPr>
              <w:t xml:space="preserve">Jaworski J., Wstęp do rachunkowości przedsiębiorstw, </w:t>
            </w:r>
            <w:proofErr w:type="spellStart"/>
            <w:r w:rsidR="00176385" w:rsidRPr="00176385">
              <w:rPr>
                <w:sz w:val="22"/>
                <w:szCs w:val="22"/>
              </w:rPr>
              <w:t>CeDeWu</w:t>
            </w:r>
            <w:proofErr w:type="spellEnd"/>
            <w:r w:rsidR="00176385" w:rsidRPr="00176385">
              <w:rPr>
                <w:sz w:val="22"/>
                <w:szCs w:val="22"/>
              </w:rPr>
              <w:t>, Warszawa 2009</w:t>
            </w:r>
          </w:p>
          <w:p w:rsidR="00176385" w:rsidRDefault="00176385" w:rsidP="0017638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76385">
              <w:rPr>
                <w:sz w:val="22"/>
                <w:szCs w:val="22"/>
              </w:rPr>
              <w:t xml:space="preserve">3. Paczuła Cz., </w:t>
            </w:r>
            <w:hyperlink r:id="rId6" w:history="1">
              <w:r w:rsidRPr="00176385">
                <w:rPr>
                  <w:bCs/>
                  <w:color w:val="000000"/>
                  <w:sz w:val="22"/>
                  <w:szCs w:val="22"/>
                </w:rPr>
                <w:t>Rachunkowość, finanse i bilanse w praktyce przedsiębiorstw</w:t>
              </w:r>
              <w:r w:rsidRPr="00176385">
                <w:rPr>
                  <w:color w:val="000000"/>
                  <w:sz w:val="22"/>
                  <w:szCs w:val="22"/>
                </w:rPr>
                <w:t>.</w:t>
              </w:r>
            </w:hyperlink>
            <w:r>
              <w:rPr>
                <w:color w:val="000000"/>
                <w:sz w:val="22"/>
                <w:szCs w:val="22"/>
              </w:rPr>
              <w:t xml:space="preserve"> </w:t>
            </w:r>
            <w:r w:rsidRPr="00176385">
              <w:rPr>
                <w:color w:val="000000"/>
                <w:sz w:val="22"/>
              </w:rPr>
              <w:t>Warszawa 2005.</w:t>
            </w:r>
          </w:p>
        </w:tc>
      </w:tr>
      <w:tr w:rsidR="00CF3BFA" w:rsidTr="00176385">
        <w:tc>
          <w:tcPr>
            <w:tcW w:w="2376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632" w:type="dxa"/>
            <w:vAlign w:val="center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spellStart"/>
            <w:r>
              <w:rPr>
                <w:sz w:val="22"/>
                <w:szCs w:val="22"/>
              </w:rPr>
              <w:t>Gierusz</w:t>
            </w:r>
            <w:proofErr w:type="spellEnd"/>
            <w:r>
              <w:rPr>
                <w:sz w:val="22"/>
                <w:szCs w:val="22"/>
              </w:rPr>
              <w:t xml:space="preserve"> B., Podręcznik samodzielnej nauki księgowania, Gdańsk 2007.</w:t>
            </w:r>
          </w:p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CF3BFA" w:rsidTr="00176385">
        <w:tc>
          <w:tcPr>
            <w:tcW w:w="2376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632" w:type="dxa"/>
            <w:vAlign w:val="center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i interpretacja danych źró</w:t>
            </w:r>
            <w:r w:rsidR="00775C3B">
              <w:rPr>
                <w:sz w:val="22"/>
                <w:szCs w:val="22"/>
              </w:rPr>
              <w:t>dłowych, ewidencja na kontach teowych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CF3BF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CF3BF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01, 02, 06</w:t>
            </w:r>
          </w:p>
        </w:tc>
      </w:tr>
      <w:tr w:rsidR="00CF3BFA">
        <w:tc>
          <w:tcPr>
            <w:tcW w:w="8208" w:type="dxa"/>
            <w:gridSpan w:val="2"/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03, 04, 05, 07</w:t>
            </w:r>
          </w:p>
        </w:tc>
      </w:tr>
      <w:tr w:rsidR="00CF3BFA">
        <w:tc>
          <w:tcPr>
            <w:tcW w:w="2660" w:type="dxa"/>
            <w:tcBorders>
              <w:bottom w:val="single" w:sz="1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 Ćwiczenia: zaliczenie pisemne, zadania problemowe do rozwiązania – waga 0,5.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CF3BF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CF3BFA" w:rsidRDefault="00CF3BFA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CF3BF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F3BFA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BF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F3BF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F3BFA">
        <w:trPr>
          <w:trHeight w:val="262"/>
        </w:trPr>
        <w:tc>
          <w:tcPr>
            <w:tcW w:w="5070" w:type="dxa"/>
            <w:vMerge/>
            <w:vAlign w:val="center"/>
          </w:tcPr>
          <w:p w:rsidR="00CF3BFA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CF3BFA" w:rsidRPr="0024641D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4641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4641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FC4928">
        <w:trPr>
          <w:trHeight w:val="236"/>
        </w:trPr>
        <w:tc>
          <w:tcPr>
            <w:tcW w:w="5070" w:type="dxa"/>
            <w:shd w:val="clear" w:color="auto" w:fill="C0C0C0"/>
          </w:tcPr>
          <w:p w:rsidR="00FC4928" w:rsidRDefault="00FC4928" w:rsidP="00FC492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4928" w:rsidRDefault="00FC4928" w:rsidP="00FC492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4928">
        <w:trPr>
          <w:trHeight w:val="236"/>
        </w:trPr>
        <w:tc>
          <w:tcPr>
            <w:tcW w:w="5070" w:type="dxa"/>
            <w:shd w:val="clear" w:color="auto" w:fill="C0C0C0"/>
          </w:tcPr>
          <w:p w:rsidR="00FC4928" w:rsidRDefault="00FC4928" w:rsidP="00FC492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4928" w:rsidRDefault="00FC4928" w:rsidP="00FC492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4,5 (Ekonomia i finanse)</w:t>
            </w:r>
          </w:p>
          <w:p w:rsidR="00FC4928" w:rsidRDefault="00FC4928" w:rsidP="00FC492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prawne)</w:t>
            </w:r>
          </w:p>
        </w:tc>
      </w:tr>
      <w:tr w:rsidR="00FC4928">
        <w:trPr>
          <w:trHeight w:val="262"/>
        </w:trPr>
        <w:tc>
          <w:tcPr>
            <w:tcW w:w="5070" w:type="dxa"/>
            <w:shd w:val="clear" w:color="auto" w:fill="C0C0C0"/>
          </w:tcPr>
          <w:p w:rsidR="00FC4928" w:rsidRDefault="00FC4928" w:rsidP="00FC4928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4928" w:rsidRDefault="00FC4928" w:rsidP="00FC492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4928">
        <w:trPr>
          <w:trHeight w:val="262"/>
        </w:trPr>
        <w:tc>
          <w:tcPr>
            <w:tcW w:w="5070" w:type="dxa"/>
            <w:shd w:val="clear" w:color="auto" w:fill="C0C0C0"/>
          </w:tcPr>
          <w:p w:rsidR="00FC4928" w:rsidRDefault="00FC4928" w:rsidP="00FC492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4928" w:rsidRDefault="00CD4A61" w:rsidP="00FC49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  <w:bookmarkStart w:id="0" w:name="_GoBack"/>
      <w:bookmarkEnd w:id="0"/>
    </w:p>
    <w:sectPr w:rsidR="00CF3BFA" w:rsidSect="00792C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76385"/>
    <w:rsid w:val="00183B8B"/>
    <w:rsid w:val="0024641D"/>
    <w:rsid w:val="00325E3C"/>
    <w:rsid w:val="00335D56"/>
    <w:rsid w:val="00405A05"/>
    <w:rsid w:val="00410D8C"/>
    <w:rsid w:val="00416716"/>
    <w:rsid w:val="004474A9"/>
    <w:rsid w:val="0050790E"/>
    <w:rsid w:val="00537412"/>
    <w:rsid w:val="005A5B46"/>
    <w:rsid w:val="00622034"/>
    <w:rsid w:val="00775C3B"/>
    <w:rsid w:val="00792CD5"/>
    <w:rsid w:val="00801B19"/>
    <w:rsid w:val="008020D5"/>
    <w:rsid w:val="008322AC"/>
    <w:rsid w:val="00865722"/>
    <w:rsid w:val="008A0657"/>
    <w:rsid w:val="008B224B"/>
    <w:rsid w:val="008C358C"/>
    <w:rsid w:val="009074ED"/>
    <w:rsid w:val="009E7B8A"/>
    <w:rsid w:val="009F5760"/>
    <w:rsid w:val="00A0703A"/>
    <w:rsid w:val="00C42985"/>
    <w:rsid w:val="00C60C15"/>
    <w:rsid w:val="00C83126"/>
    <w:rsid w:val="00CD4A61"/>
    <w:rsid w:val="00CF3BFA"/>
    <w:rsid w:val="00D240F4"/>
    <w:rsid w:val="00D41280"/>
    <w:rsid w:val="00D466D8"/>
    <w:rsid w:val="00E25083"/>
    <w:rsid w:val="00E32F86"/>
    <w:rsid w:val="00E40B0C"/>
    <w:rsid w:val="00E47D99"/>
    <w:rsid w:val="00EA2C4A"/>
    <w:rsid w:val="00EE2410"/>
    <w:rsid w:val="00F14AB6"/>
    <w:rsid w:val="00F22F4E"/>
    <w:rsid w:val="00FA2E58"/>
    <w:rsid w:val="00FC3315"/>
    <w:rsid w:val="00FC4928"/>
    <w:rsid w:val="00FD7A2E"/>
    <w:rsid w:val="71C66420"/>
    <w:rsid w:val="7C04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2CD5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792CD5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792CD5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92CD5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2CD5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92CD5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92CD5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792CD5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792CD5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792CD5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792CD5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2CD5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792CD5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792CD5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792CD5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792CD5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792CD5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792CD5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92CD5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792CD5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792CD5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92CD5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92CD5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92CD5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792CD5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92CD5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792CD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792CD5"/>
  </w:style>
  <w:style w:type="paragraph" w:customStyle="1" w:styleId="Akapitzlist1">
    <w:name w:val="Akapit z listą1"/>
    <w:basedOn w:val="Normalny"/>
    <w:uiPriority w:val="34"/>
    <w:qFormat/>
    <w:rsid w:val="00792CD5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792CD5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792CD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792CD5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792CD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792CD5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792CD5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792CD5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792CD5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792CD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792CD5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792CD5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792CD5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76385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176385"/>
  </w:style>
  <w:style w:type="character" w:customStyle="1" w:styleId="desc-o-mb-title">
    <w:name w:val="desc-o-mb-title"/>
    <w:basedOn w:val="Domylnaczcionkaakapitu"/>
    <w:rsid w:val="00176385"/>
  </w:style>
  <w:style w:type="character" w:customStyle="1" w:styleId="desc-o-b-rest">
    <w:name w:val="desc-o-b-rest"/>
    <w:basedOn w:val="Domylnaczcionkaakapitu"/>
    <w:rsid w:val="00176385"/>
  </w:style>
  <w:style w:type="character" w:customStyle="1" w:styleId="desc-o-publ">
    <w:name w:val="desc-o-publ"/>
    <w:basedOn w:val="Domylnaczcionkaakapitu"/>
    <w:rsid w:val="001763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0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2619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5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53849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29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04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02149">
              <w:marLeft w:val="0"/>
              <w:marRight w:val="0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1414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04248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0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9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85925">
              <w:marLeft w:val="0"/>
              <w:marRight w:val="0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0500712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739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2019-07-04T17:50:00Z</dcterms:created>
  <dcterms:modified xsi:type="dcterms:W3CDTF">2020-01-14T18:16:00Z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